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5A" w:rsidRPr="00B3129E" w:rsidRDefault="00CD3CDE" w:rsidP="009D7D5A">
      <w:pPr>
        <w:rPr>
          <w:rFonts w:asciiTheme="majorHAnsi" w:hAnsiTheme="majorHAnsi"/>
          <w:b/>
        </w:rPr>
      </w:pPr>
      <w:proofErr w:type="gramStart"/>
      <w:r w:rsidRPr="00B3129E">
        <w:rPr>
          <w:rFonts w:asciiTheme="majorHAnsi" w:hAnsiTheme="majorHAnsi"/>
          <w:b/>
        </w:rPr>
        <w:t>Spanish 2 Semester 2 Final Exam outline.</w:t>
      </w:r>
      <w:proofErr w:type="gramEnd"/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 xml:space="preserve">The listening and reading exams will be based off of the vocabulary themes you have learned in lessons 4-7.  Make sure you can quickly recognize all the vocabulary words when spoken or written.  Review the listening exercises on the VHL website.  Each </w:t>
      </w:r>
      <w:proofErr w:type="spellStart"/>
      <w:r w:rsidRPr="00B3129E">
        <w:rPr>
          <w:rFonts w:asciiTheme="majorHAnsi" w:hAnsiTheme="majorHAnsi"/>
        </w:rPr>
        <w:t>prueba</w:t>
      </w:r>
      <w:proofErr w:type="spellEnd"/>
      <w:r w:rsidRPr="00B3129E">
        <w:rPr>
          <w:rFonts w:asciiTheme="majorHAnsi" w:hAnsiTheme="majorHAnsi"/>
        </w:rPr>
        <w:t xml:space="preserve"> de </w:t>
      </w:r>
      <w:proofErr w:type="spellStart"/>
      <w:r w:rsidRPr="00B3129E">
        <w:rPr>
          <w:rFonts w:asciiTheme="majorHAnsi" w:hAnsiTheme="majorHAnsi"/>
        </w:rPr>
        <w:t>práctica</w:t>
      </w:r>
      <w:proofErr w:type="spellEnd"/>
      <w:r w:rsidRPr="00B3129E">
        <w:rPr>
          <w:rFonts w:asciiTheme="majorHAnsi" w:hAnsiTheme="majorHAnsi"/>
        </w:rPr>
        <w:t xml:space="preserve"> (under your assessment tab) has a </w:t>
      </w:r>
      <w:r w:rsidR="00CC6C52" w:rsidRPr="00B3129E">
        <w:rPr>
          <w:rFonts w:asciiTheme="majorHAnsi" w:hAnsiTheme="majorHAnsi"/>
        </w:rPr>
        <w:t>practice</w:t>
      </w:r>
      <w:r w:rsidRPr="00B3129E">
        <w:rPr>
          <w:rFonts w:asciiTheme="majorHAnsi" w:hAnsiTheme="majorHAnsi"/>
        </w:rPr>
        <w:t xml:space="preserve"> listening and reading exercise.</w:t>
      </w:r>
    </w:p>
    <w:p w:rsidR="009D7D5A" w:rsidRPr="00B3129E" w:rsidRDefault="009D7D5A" w:rsidP="009D7D5A">
      <w:pPr>
        <w:rPr>
          <w:rFonts w:asciiTheme="majorHAnsi" w:hAnsiTheme="majorHAnsi"/>
          <w:b/>
        </w:rPr>
      </w:pPr>
      <w:r w:rsidRPr="00B3129E">
        <w:rPr>
          <w:rFonts w:asciiTheme="majorHAnsi" w:hAnsiTheme="majorHAnsi"/>
          <w:b/>
        </w:rPr>
        <w:t>You should know the following grammar concepts:</w:t>
      </w:r>
    </w:p>
    <w:p w:rsidR="009D7D5A" w:rsidRPr="00B3129E" w:rsidRDefault="009D7D5A" w:rsidP="009D7D5A">
      <w:pPr>
        <w:rPr>
          <w:rFonts w:asciiTheme="majorHAnsi" w:hAnsiTheme="majorHAnsi"/>
        </w:rPr>
        <w:sectPr w:rsidR="009D7D5A" w:rsidRPr="00B3129E" w:rsidSect="00701B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lastRenderedPageBreak/>
        <w:t>a.</w:t>
      </w:r>
      <w:r w:rsidRPr="00B3129E">
        <w:rPr>
          <w:rFonts w:asciiTheme="majorHAnsi" w:hAnsiTheme="majorHAnsi"/>
        </w:rPr>
        <w:tab/>
        <w:t xml:space="preserve">4.1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subjunctive with verbs of emotion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b.</w:t>
      </w:r>
      <w:r w:rsidRPr="00B3129E">
        <w:rPr>
          <w:rFonts w:asciiTheme="majorHAnsi" w:hAnsiTheme="majorHAnsi"/>
        </w:rPr>
        <w:tab/>
        <w:t xml:space="preserve">4.2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subjunctive with doubt and denial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c.</w:t>
      </w:r>
      <w:r w:rsidRPr="00B3129E">
        <w:rPr>
          <w:rFonts w:asciiTheme="majorHAnsi" w:hAnsiTheme="majorHAnsi"/>
        </w:rPr>
        <w:tab/>
        <w:t xml:space="preserve">4.3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subjunctive with conjunctions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d.</w:t>
      </w:r>
      <w:r w:rsidRPr="00B3129E">
        <w:rPr>
          <w:rFonts w:asciiTheme="majorHAnsi" w:hAnsiTheme="majorHAnsi"/>
        </w:rPr>
        <w:tab/>
        <w:t xml:space="preserve">5.1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subjunctive in adjective clauses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e.</w:t>
      </w:r>
      <w:r w:rsidRPr="00B3129E">
        <w:rPr>
          <w:rFonts w:asciiTheme="majorHAnsi" w:hAnsiTheme="majorHAnsi"/>
        </w:rPr>
        <w:tab/>
        <w:t xml:space="preserve">5.2 </w:t>
      </w:r>
      <w:proofErr w:type="spellStart"/>
      <w:r w:rsidRPr="00B3129E">
        <w:rPr>
          <w:rFonts w:asciiTheme="majorHAnsi" w:hAnsiTheme="majorHAnsi"/>
          <w:b/>
        </w:rPr>
        <w:t>Nosotros</w:t>
      </w:r>
      <w:proofErr w:type="spellEnd"/>
      <w:r w:rsidRPr="00B3129E">
        <w:rPr>
          <w:rFonts w:asciiTheme="majorHAnsi" w:hAnsiTheme="majorHAnsi"/>
          <w:b/>
        </w:rPr>
        <w:t xml:space="preserve">/as </w:t>
      </w:r>
      <w:r w:rsidRPr="00B3129E">
        <w:rPr>
          <w:rFonts w:asciiTheme="majorHAnsi" w:hAnsiTheme="majorHAnsi"/>
        </w:rPr>
        <w:t>commands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f.</w:t>
      </w:r>
      <w:r w:rsidRPr="00B3129E">
        <w:rPr>
          <w:rFonts w:asciiTheme="majorHAnsi" w:hAnsiTheme="majorHAnsi"/>
        </w:rPr>
        <w:tab/>
        <w:t>5.3 Past participles used as adjectives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lastRenderedPageBreak/>
        <w:t>g.</w:t>
      </w:r>
      <w:r w:rsidRPr="00B3129E">
        <w:rPr>
          <w:rFonts w:asciiTheme="majorHAnsi" w:hAnsiTheme="majorHAnsi"/>
        </w:rPr>
        <w:tab/>
        <w:t xml:space="preserve">6.1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present perfect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 xml:space="preserve">h.           6.2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past perfect</w:t>
      </w:r>
    </w:p>
    <w:p w:rsidR="009D7D5A" w:rsidRPr="00B3129E" w:rsidRDefault="009D7D5A" w:rsidP="009D7D5A">
      <w:pPr>
        <w:rPr>
          <w:rFonts w:asciiTheme="majorHAnsi" w:hAnsiTheme="majorHAnsi"/>
        </w:rPr>
      </w:pPr>
      <w:proofErr w:type="spellStart"/>
      <w:r w:rsidRPr="00B3129E">
        <w:rPr>
          <w:rFonts w:asciiTheme="majorHAnsi" w:hAnsiTheme="majorHAnsi"/>
        </w:rPr>
        <w:t>i</w:t>
      </w:r>
      <w:proofErr w:type="spellEnd"/>
      <w:r w:rsidRPr="00B3129E">
        <w:rPr>
          <w:rFonts w:asciiTheme="majorHAnsi" w:hAnsiTheme="majorHAnsi"/>
        </w:rPr>
        <w:t>.</w:t>
      </w:r>
      <w:r w:rsidRPr="00B3129E">
        <w:rPr>
          <w:rFonts w:asciiTheme="majorHAnsi" w:hAnsiTheme="majorHAnsi"/>
        </w:rPr>
        <w:tab/>
        <w:t xml:space="preserve">6.3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present perfect subjunctive</w:t>
      </w:r>
    </w:p>
    <w:p w:rsidR="009D7D5A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j.</w:t>
      </w:r>
      <w:r w:rsidRPr="00B3129E">
        <w:rPr>
          <w:rFonts w:asciiTheme="majorHAnsi" w:hAnsiTheme="majorHAnsi"/>
        </w:rPr>
        <w:tab/>
        <w:t xml:space="preserve">7.1 </w:t>
      </w:r>
      <w:proofErr w:type="gramStart"/>
      <w:r w:rsidRPr="00B3129E">
        <w:rPr>
          <w:rFonts w:asciiTheme="majorHAnsi" w:hAnsiTheme="majorHAnsi"/>
        </w:rPr>
        <w:t>The</w:t>
      </w:r>
      <w:proofErr w:type="gramEnd"/>
      <w:r w:rsidRPr="00B3129E">
        <w:rPr>
          <w:rFonts w:asciiTheme="majorHAnsi" w:hAnsiTheme="majorHAnsi"/>
        </w:rPr>
        <w:t xml:space="preserve"> future</w:t>
      </w:r>
    </w:p>
    <w:p w:rsidR="009D7D5A" w:rsidRPr="00B3129E" w:rsidRDefault="00EF4A86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k</w:t>
      </w:r>
      <w:r w:rsidR="009D7D5A" w:rsidRPr="00B3129E">
        <w:rPr>
          <w:rFonts w:asciiTheme="majorHAnsi" w:hAnsiTheme="majorHAnsi"/>
        </w:rPr>
        <w:t>.</w:t>
      </w:r>
      <w:r w:rsidR="009D7D5A" w:rsidRPr="00B3129E">
        <w:rPr>
          <w:rFonts w:asciiTheme="majorHAnsi" w:hAnsiTheme="majorHAnsi"/>
        </w:rPr>
        <w:tab/>
        <w:t xml:space="preserve">8.1 </w:t>
      </w:r>
      <w:proofErr w:type="gramStart"/>
      <w:r w:rsidR="009D7D5A" w:rsidRPr="00B3129E">
        <w:rPr>
          <w:rFonts w:asciiTheme="majorHAnsi" w:hAnsiTheme="majorHAnsi"/>
        </w:rPr>
        <w:t>The</w:t>
      </w:r>
      <w:proofErr w:type="gramEnd"/>
      <w:r w:rsidR="009D7D5A" w:rsidRPr="00B3129E">
        <w:rPr>
          <w:rFonts w:asciiTheme="majorHAnsi" w:hAnsiTheme="majorHAnsi"/>
        </w:rPr>
        <w:t xml:space="preserve"> conditional</w:t>
      </w:r>
    </w:p>
    <w:p w:rsidR="00EF4A86" w:rsidRPr="00B3129E" w:rsidRDefault="00EF4A86" w:rsidP="009D7D5A">
      <w:pPr>
        <w:rPr>
          <w:rFonts w:asciiTheme="majorHAnsi" w:hAnsiTheme="majorHAnsi"/>
          <w:b/>
        </w:rPr>
        <w:sectPr w:rsidR="00EF4A86" w:rsidRPr="00B3129E" w:rsidSect="00EF4A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7D5A" w:rsidRPr="00B3129E" w:rsidRDefault="009D7D5A" w:rsidP="009D7D5A">
      <w:pPr>
        <w:rPr>
          <w:rFonts w:asciiTheme="majorHAnsi" w:hAnsiTheme="majorHAnsi"/>
          <w:b/>
        </w:rPr>
      </w:pPr>
      <w:r w:rsidRPr="00B3129E">
        <w:rPr>
          <w:rFonts w:asciiTheme="majorHAnsi" w:hAnsiTheme="majorHAnsi"/>
          <w:b/>
        </w:rPr>
        <w:lastRenderedPageBreak/>
        <w:t>You should know how to form regular and irregular verbs as well as the English meaning of the following tenses:</w:t>
      </w:r>
    </w:p>
    <w:p w:rsidR="009D7D5A" w:rsidRPr="00B3129E" w:rsidRDefault="009D7D5A" w:rsidP="009D7D5A">
      <w:pPr>
        <w:rPr>
          <w:rFonts w:asciiTheme="majorHAnsi" w:hAnsiTheme="majorHAnsi"/>
        </w:rPr>
        <w:sectPr w:rsidR="009D7D5A" w:rsidRPr="00B3129E" w:rsidSect="003E6D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lastRenderedPageBreak/>
        <w:t>a.</w:t>
      </w:r>
      <w:r w:rsidRPr="00B3129E">
        <w:rPr>
          <w:rFonts w:asciiTheme="majorHAnsi" w:hAnsiTheme="majorHAnsi"/>
        </w:rPr>
        <w:tab/>
        <w:t xml:space="preserve">The present (I verb, I am </w:t>
      </w:r>
      <w:proofErr w:type="spellStart"/>
      <w:r w:rsidRPr="00B3129E">
        <w:rPr>
          <w:rFonts w:asciiTheme="majorHAnsi" w:hAnsiTheme="majorHAnsi"/>
        </w:rPr>
        <w:t>verbing</w:t>
      </w:r>
      <w:proofErr w:type="spellEnd"/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t>b.</w:t>
      </w:r>
      <w:r w:rsidRPr="00B3129E">
        <w:rPr>
          <w:rFonts w:asciiTheme="majorHAnsi" w:hAnsiTheme="majorHAnsi"/>
        </w:rPr>
        <w:tab/>
        <w:t xml:space="preserve">The </w:t>
      </w:r>
      <w:proofErr w:type="spellStart"/>
      <w:r w:rsidRPr="00B3129E">
        <w:rPr>
          <w:rFonts w:asciiTheme="majorHAnsi" w:hAnsiTheme="majorHAnsi"/>
        </w:rPr>
        <w:t>preterit</w:t>
      </w:r>
      <w:r w:rsidR="00CD3CDE" w:rsidRPr="00B3129E">
        <w:rPr>
          <w:rFonts w:asciiTheme="majorHAnsi" w:hAnsiTheme="majorHAnsi"/>
        </w:rPr>
        <w:t>e</w:t>
      </w:r>
      <w:proofErr w:type="spellEnd"/>
      <w:r w:rsidRPr="00B3129E">
        <w:rPr>
          <w:rFonts w:asciiTheme="majorHAnsi" w:hAnsiTheme="majorHAnsi"/>
        </w:rPr>
        <w:t xml:space="preserve"> (I </w:t>
      </w:r>
      <w:proofErr w:type="spellStart"/>
      <w:r w:rsidRPr="00B3129E">
        <w:rPr>
          <w:rFonts w:asciiTheme="majorHAnsi" w:hAnsiTheme="majorHAnsi"/>
        </w:rPr>
        <w:t>verbed</w:t>
      </w:r>
      <w:proofErr w:type="spellEnd"/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240" w:lineRule="auto"/>
        <w:ind w:left="720" w:hanging="720"/>
        <w:rPr>
          <w:rFonts w:asciiTheme="majorHAnsi" w:hAnsiTheme="majorHAnsi"/>
        </w:rPr>
      </w:pPr>
      <w:r w:rsidRPr="00B3129E">
        <w:rPr>
          <w:rFonts w:asciiTheme="majorHAnsi" w:hAnsiTheme="majorHAnsi"/>
        </w:rPr>
        <w:t>c.</w:t>
      </w:r>
      <w:r w:rsidRPr="00B3129E">
        <w:rPr>
          <w:rFonts w:asciiTheme="majorHAnsi" w:hAnsiTheme="majorHAnsi"/>
        </w:rPr>
        <w:tab/>
        <w:t xml:space="preserve">The imperfect (I used to verb, I was </w:t>
      </w:r>
      <w:proofErr w:type="spellStart"/>
      <w:r w:rsidRPr="00B3129E">
        <w:rPr>
          <w:rFonts w:asciiTheme="majorHAnsi" w:hAnsiTheme="majorHAnsi"/>
        </w:rPr>
        <w:t>verbing</w:t>
      </w:r>
      <w:proofErr w:type="spellEnd"/>
      <w:r w:rsidRPr="00B3129E">
        <w:rPr>
          <w:rFonts w:asciiTheme="majorHAnsi" w:hAnsiTheme="majorHAnsi"/>
        </w:rPr>
        <w:t xml:space="preserve">, I was going to verb and sometimes I </w:t>
      </w:r>
      <w:proofErr w:type="spellStart"/>
      <w:r w:rsidRPr="00B3129E">
        <w:rPr>
          <w:rFonts w:asciiTheme="majorHAnsi" w:hAnsiTheme="majorHAnsi"/>
        </w:rPr>
        <w:t>verbed</w:t>
      </w:r>
      <w:proofErr w:type="spellEnd"/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t>d.</w:t>
      </w:r>
      <w:r w:rsidRPr="00B3129E">
        <w:rPr>
          <w:rFonts w:asciiTheme="majorHAnsi" w:hAnsiTheme="majorHAnsi"/>
        </w:rPr>
        <w:tab/>
        <w:t>The future (I will verb</w:t>
      </w:r>
      <w:r w:rsidR="00B3129E">
        <w:rPr>
          <w:rFonts w:asciiTheme="majorHAnsi" w:hAnsiTheme="majorHAnsi"/>
        </w:rPr>
        <w:t xml:space="preserve"> = infinitive + é, </w:t>
      </w:r>
      <w:proofErr w:type="spellStart"/>
      <w:r w:rsidR="00B3129E">
        <w:rPr>
          <w:rFonts w:asciiTheme="majorHAnsi" w:hAnsiTheme="majorHAnsi"/>
        </w:rPr>
        <w:t>ás</w:t>
      </w:r>
      <w:proofErr w:type="spellEnd"/>
      <w:r w:rsidR="00B3129E">
        <w:rPr>
          <w:rFonts w:asciiTheme="majorHAnsi" w:hAnsiTheme="majorHAnsi"/>
        </w:rPr>
        <w:t>…</w:t>
      </w:r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lastRenderedPageBreak/>
        <w:t>e.</w:t>
      </w:r>
      <w:r w:rsidRPr="00B3129E">
        <w:rPr>
          <w:rFonts w:asciiTheme="majorHAnsi" w:hAnsiTheme="majorHAnsi"/>
        </w:rPr>
        <w:tab/>
        <w:t>The conditional (I would verb</w:t>
      </w:r>
      <w:r w:rsidR="00B3129E" w:rsidRPr="00B3129E">
        <w:rPr>
          <w:rFonts w:asciiTheme="majorHAnsi" w:hAnsiTheme="majorHAnsi"/>
        </w:rPr>
        <w:t xml:space="preserve"> </w:t>
      </w:r>
      <w:proofErr w:type="spellStart"/>
      <w:r w:rsidR="00B3129E" w:rsidRPr="00B3129E">
        <w:rPr>
          <w:rFonts w:asciiTheme="majorHAnsi" w:hAnsiTheme="majorHAnsi"/>
        </w:rPr>
        <w:t>infinitive+ía</w:t>
      </w:r>
      <w:proofErr w:type="spellEnd"/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t>f.</w:t>
      </w:r>
      <w:r w:rsidRPr="00B3129E">
        <w:rPr>
          <w:rFonts w:asciiTheme="majorHAnsi" w:hAnsiTheme="majorHAnsi"/>
        </w:rPr>
        <w:tab/>
        <w:t>Commands (Verb</w:t>
      </w:r>
      <w:proofErr w:type="gramStart"/>
      <w:r w:rsidRPr="00B3129E">
        <w:rPr>
          <w:rFonts w:asciiTheme="majorHAnsi" w:hAnsiTheme="majorHAnsi"/>
        </w:rPr>
        <w:t>!,</w:t>
      </w:r>
      <w:proofErr w:type="gramEnd"/>
      <w:r w:rsidRPr="00B3129E">
        <w:rPr>
          <w:rFonts w:asciiTheme="majorHAnsi" w:hAnsiTheme="majorHAnsi"/>
        </w:rPr>
        <w:t xml:space="preserve"> Let’s verb!)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</w:pPr>
      <w:r w:rsidRPr="00B3129E">
        <w:rPr>
          <w:rFonts w:asciiTheme="majorHAnsi" w:hAnsiTheme="majorHAnsi"/>
        </w:rPr>
        <w:t>g.</w:t>
      </w:r>
      <w:r w:rsidRPr="00B3129E">
        <w:rPr>
          <w:rFonts w:asciiTheme="majorHAnsi" w:hAnsiTheme="majorHAnsi"/>
        </w:rPr>
        <w:tab/>
        <w:t xml:space="preserve">The present perfect (I have </w:t>
      </w:r>
      <w:proofErr w:type="spellStart"/>
      <w:r w:rsidRPr="00B3129E">
        <w:rPr>
          <w:rFonts w:asciiTheme="majorHAnsi" w:hAnsiTheme="majorHAnsi"/>
        </w:rPr>
        <w:t>verbed</w:t>
      </w:r>
      <w:proofErr w:type="spellEnd"/>
      <w:r w:rsidR="00B3129E" w:rsidRPr="00B3129E">
        <w:rPr>
          <w:rFonts w:asciiTheme="majorHAnsi" w:hAnsiTheme="majorHAnsi"/>
        </w:rPr>
        <w:t xml:space="preserve"> = he/</w:t>
      </w:r>
      <w:proofErr w:type="spellStart"/>
      <w:r w:rsidR="00B3129E" w:rsidRPr="00B3129E">
        <w:rPr>
          <w:rFonts w:asciiTheme="majorHAnsi" w:hAnsiTheme="majorHAnsi"/>
        </w:rPr>
        <w:t>han</w:t>
      </w:r>
      <w:proofErr w:type="spellEnd"/>
      <w:r w:rsidRPr="00B3129E">
        <w:rPr>
          <w:rFonts w:asciiTheme="majorHAnsi" w:hAnsiTheme="majorHAnsi"/>
        </w:rPr>
        <w:t>)</w:t>
      </w:r>
    </w:p>
    <w:p w:rsidR="009D7D5A" w:rsidRPr="00B3129E" w:rsidRDefault="009D7D5A" w:rsidP="00B3129E">
      <w:pPr>
        <w:spacing w:line="600" w:lineRule="auto"/>
        <w:rPr>
          <w:rFonts w:asciiTheme="majorHAnsi" w:hAnsiTheme="majorHAnsi"/>
        </w:rPr>
        <w:sectPr w:rsidR="009D7D5A" w:rsidRPr="00B3129E" w:rsidSect="00B3129E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  <w:r w:rsidRPr="00B3129E">
        <w:rPr>
          <w:rFonts w:asciiTheme="majorHAnsi" w:hAnsiTheme="majorHAnsi"/>
        </w:rPr>
        <w:t>h.</w:t>
      </w:r>
      <w:r w:rsidRPr="00B3129E">
        <w:rPr>
          <w:rFonts w:asciiTheme="majorHAnsi" w:hAnsiTheme="majorHAnsi"/>
        </w:rPr>
        <w:tab/>
        <w:t xml:space="preserve">The past perfect (I had </w:t>
      </w:r>
      <w:proofErr w:type="spellStart"/>
      <w:r w:rsidRPr="00B3129E">
        <w:rPr>
          <w:rFonts w:asciiTheme="majorHAnsi" w:hAnsiTheme="majorHAnsi"/>
        </w:rPr>
        <w:t>verbed</w:t>
      </w:r>
      <w:proofErr w:type="spellEnd"/>
      <w:r w:rsidR="00B3129E" w:rsidRPr="00B3129E">
        <w:rPr>
          <w:rFonts w:asciiTheme="majorHAnsi" w:hAnsiTheme="majorHAnsi"/>
        </w:rPr>
        <w:t xml:space="preserve"> = </w:t>
      </w:r>
      <w:proofErr w:type="spellStart"/>
      <w:r w:rsidR="00B3129E" w:rsidRPr="00B3129E">
        <w:rPr>
          <w:rFonts w:asciiTheme="majorHAnsi" w:hAnsiTheme="majorHAnsi"/>
        </w:rPr>
        <w:t>había</w:t>
      </w:r>
      <w:proofErr w:type="spellEnd"/>
    </w:p>
    <w:p w:rsidR="009D7D5A" w:rsidRPr="00B3129E" w:rsidRDefault="009D7D5A" w:rsidP="009D7D5A">
      <w:pPr>
        <w:rPr>
          <w:rFonts w:asciiTheme="majorHAnsi" w:hAnsiTheme="majorHAnsi"/>
          <w:b/>
        </w:rPr>
      </w:pPr>
      <w:r w:rsidRPr="00B3129E">
        <w:rPr>
          <w:rFonts w:asciiTheme="majorHAnsi" w:hAnsiTheme="majorHAnsi"/>
          <w:b/>
        </w:rPr>
        <w:lastRenderedPageBreak/>
        <w:t>When working with the subjunctive you should know:</w:t>
      </w:r>
    </w:p>
    <w:p w:rsidR="00EF4A86" w:rsidRPr="00B3129E" w:rsidRDefault="009D7D5A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a.</w:t>
      </w:r>
      <w:r w:rsidRPr="00B3129E">
        <w:rPr>
          <w:rFonts w:asciiTheme="majorHAnsi" w:hAnsiTheme="majorHAnsi"/>
        </w:rPr>
        <w:tab/>
      </w:r>
      <w:r w:rsidR="00EF4A86" w:rsidRPr="00B3129E">
        <w:rPr>
          <w:rFonts w:asciiTheme="majorHAnsi" w:hAnsiTheme="majorHAnsi"/>
        </w:rPr>
        <w:t>How the present subjunctive is formed.</w:t>
      </w:r>
      <w:r w:rsidR="00CD3CDE" w:rsidRPr="00B3129E">
        <w:rPr>
          <w:rFonts w:asciiTheme="majorHAnsi" w:hAnsiTheme="majorHAnsi"/>
        </w:rPr>
        <w:t xml:space="preserve"> (</w:t>
      </w:r>
      <w:proofErr w:type="gramStart"/>
      <w:r w:rsidR="00CD3CDE" w:rsidRPr="00B3129E">
        <w:rPr>
          <w:rFonts w:asciiTheme="majorHAnsi" w:hAnsiTheme="majorHAnsi"/>
        </w:rPr>
        <w:t>take</w:t>
      </w:r>
      <w:proofErr w:type="gramEnd"/>
      <w:r w:rsidR="00CD3CDE" w:rsidRPr="00B3129E">
        <w:rPr>
          <w:rFonts w:asciiTheme="majorHAnsi" w:hAnsiTheme="majorHAnsi"/>
        </w:rPr>
        <w:t xml:space="preserve"> the </w:t>
      </w:r>
      <w:proofErr w:type="spellStart"/>
      <w:r w:rsidR="00CD3CDE" w:rsidRPr="00B3129E">
        <w:rPr>
          <w:rFonts w:asciiTheme="majorHAnsi" w:hAnsiTheme="majorHAnsi"/>
        </w:rPr>
        <w:t>yo</w:t>
      </w:r>
      <w:proofErr w:type="spellEnd"/>
      <w:r w:rsidR="00CD3CDE" w:rsidRPr="00B3129E">
        <w:rPr>
          <w:rFonts w:asciiTheme="majorHAnsi" w:hAnsiTheme="majorHAnsi"/>
        </w:rPr>
        <w:t>, drop the o, opposite ending)</w:t>
      </w:r>
    </w:p>
    <w:p w:rsidR="009D7D5A" w:rsidRPr="00B3129E" w:rsidRDefault="00EF4A86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 xml:space="preserve">b. </w:t>
      </w:r>
      <w:r w:rsidRPr="00B3129E">
        <w:rPr>
          <w:rFonts w:asciiTheme="majorHAnsi" w:hAnsiTheme="majorHAnsi"/>
        </w:rPr>
        <w:tab/>
      </w:r>
      <w:r w:rsidR="009D7D5A" w:rsidRPr="00B3129E">
        <w:rPr>
          <w:rFonts w:asciiTheme="majorHAnsi" w:hAnsiTheme="majorHAnsi"/>
        </w:rPr>
        <w:t xml:space="preserve">How the </w:t>
      </w:r>
      <w:r w:rsidRPr="00B3129E">
        <w:rPr>
          <w:rFonts w:asciiTheme="majorHAnsi" w:hAnsiTheme="majorHAnsi"/>
        </w:rPr>
        <w:t>present perfect subjunctive is formed.</w:t>
      </w:r>
      <w:r w:rsidR="00CD3CDE" w:rsidRPr="00B3129E">
        <w:rPr>
          <w:rFonts w:asciiTheme="majorHAnsi" w:hAnsiTheme="majorHAnsi"/>
        </w:rPr>
        <w:t xml:space="preserve"> (</w:t>
      </w:r>
      <w:proofErr w:type="spellStart"/>
      <w:proofErr w:type="gramStart"/>
      <w:r w:rsidR="00CD3CDE" w:rsidRPr="00B3129E">
        <w:rPr>
          <w:rFonts w:asciiTheme="majorHAnsi" w:hAnsiTheme="majorHAnsi"/>
        </w:rPr>
        <w:t>haya</w:t>
      </w:r>
      <w:proofErr w:type="spellEnd"/>
      <w:proofErr w:type="gramEnd"/>
      <w:r w:rsidR="00CD3CDE" w:rsidRPr="00B3129E">
        <w:rPr>
          <w:rFonts w:asciiTheme="majorHAnsi" w:hAnsiTheme="majorHAnsi"/>
        </w:rPr>
        <w:t xml:space="preserve">, </w:t>
      </w:r>
      <w:proofErr w:type="spellStart"/>
      <w:r w:rsidR="00CD3CDE" w:rsidRPr="00B3129E">
        <w:rPr>
          <w:rFonts w:asciiTheme="majorHAnsi" w:hAnsiTheme="majorHAnsi"/>
        </w:rPr>
        <w:t>hayas</w:t>
      </w:r>
      <w:proofErr w:type="spellEnd"/>
      <w:r w:rsidR="00CD3CDE" w:rsidRPr="00B3129E">
        <w:rPr>
          <w:rFonts w:asciiTheme="majorHAnsi" w:hAnsiTheme="majorHAnsi"/>
        </w:rPr>
        <w:t xml:space="preserve"> + ado/</w:t>
      </w:r>
      <w:proofErr w:type="spellStart"/>
      <w:r w:rsidR="00CD3CDE" w:rsidRPr="00B3129E">
        <w:rPr>
          <w:rFonts w:asciiTheme="majorHAnsi" w:hAnsiTheme="majorHAnsi"/>
        </w:rPr>
        <w:t>ido</w:t>
      </w:r>
      <w:proofErr w:type="spellEnd"/>
      <w:r w:rsidR="00CD3CDE" w:rsidRPr="00B3129E">
        <w:rPr>
          <w:rFonts w:asciiTheme="majorHAnsi" w:hAnsiTheme="majorHAnsi"/>
        </w:rPr>
        <w:t>)</w:t>
      </w:r>
    </w:p>
    <w:p w:rsidR="00CC6C52" w:rsidRPr="00B3129E" w:rsidRDefault="00CC6C52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c</w:t>
      </w:r>
      <w:r w:rsidR="009D7D5A" w:rsidRPr="00B3129E">
        <w:rPr>
          <w:rFonts w:asciiTheme="majorHAnsi" w:hAnsiTheme="majorHAnsi"/>
        </w:rPr>
        <w:t>.</w:t>
      </w:r>
      <w:r w:rsidR="009D7D5A" w:rsidRPr="00B3129E">
        <w:rPr>
          <w:rFonts w:asciiTheme="majorHAnsi" w:hAnsiTheme="majorHAnsi"/>
        </w:rPr>
        <w:tab/>
      </w:r>
      <w:r w:rsidRPr="00B3129E">
        <w:rPr>
          <w:rFonts w:asciiTheme="majorHAnsi" w:hAnsiTheme="majorHAnsi"/>
        </w:rPr>
        <w:t xml:space="preserve">How the subjunctive is triggered in noun clauses. </w:t>
      </w:r>
      <w:r w:rsidR="009259AF">
        <w:rPr>
          <w:rFonts w:asciiTheme="majorHAnsi" w:hAnsiTheme="majorHAnsi"/>
        </w:rPr>
        <w:t>(WEDDINGS)</w:t>
      </w:r>
    </w:p>
    <w:p w:rsidR="009D7D5A" w:rsidRPr="00B3129E" w:rsidRDefault="00CC6C52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 xml:space="preserve">d. </w:t>
      </w:r>
      <w:r w:rsidRPr="00B3129E">
        <w:rPr>
          <w:rFonts w:asciiTheme="majorHAnsi" w:hAnsiTheme="majorHAnsi"/>
        </w:rPr>
        <w:tab/>
      </w:r>
      <w:r w:rsidR="009D7D5A" w:rsidRPr="00B3129E">
        <w:rPr>
          <w:rFonts w:asciiTheme="majorHAnsi" w:hAnsiTheme="majorHAnsi"/>
        </w:rPr>
        <w:t>How the subjunctive is triggered in adjective clauses</w:t>
      </w:r>
      <w:r w:rsidR="009259AF">
        <w:rPr>
          <w:rFonts w:asciiTheme="majorHAnsi" w:hAnsiTheme="majorHAnsi"/>
        </w:rPr>
        <w:t xml:space="preserve"> (nonexistent)</w:t>
      </w:r>
      <w:r w:rsidR="009D7D5A" w:rsidRPr="00B3129E">
        <w:rPr>
          <w:rFonts w:asciiTheme="majorHAnsi" w:hAnsiTheme="majorHAnsi"/>
        </w:rPr>
        <w:t>.</w:t>
      </w:r>
      <w:r w:rsidR="009259AF">
        <w:rPr>
          <w:rFonts w:asciiTheme="majorHAnsi" w:hAnsiTheme="majorHAnsi"/>
        </w:rPr>
        <w:t xml:space="preserve"> (</w:t>
      </w:r>
      <w:proofErr w:type="spellStart"/>
      <w:proofErr w:type="gramStart"/>
      <w:r w:rsidR="009259AF">
        <w:rPr>
          <w:rFonts w:asciiTheme="majorHAnsi" w:hAnsiTheme="majorHAnsi"/>
        </w:rPr>
        <w:t>busco</w:t>
      </w:r>
      <w:proofErr w:type="spellEnd"/>
      <w:proofErr w:type="gramEnd"/>
      <w:r w:rsidR="009259AF">
        <w:rPr>
          <w:rFonts w:asciiTheme="majorHAnsi" w:hAnsiTheme="majorHAnsi"/>
        </w:rPr>
        <w:t xml:space="preserve"> </w:t>
      </w:r>
      <w:proofErr w:type="spellStart"/>
      <w:r w:rsidR="009259AF">
        <w:rPr>
          <w:rFonts w:asciiTheme="majorHAnsi" w:hAnsiTheme="majorHAnsi"/>
        </w:rPr>
        <w:t>una</w:t>
      </w:r>
      <w:proofErr w:type="spellEnd"/>
      <w:r w:rsidR="009259AF">
        <w:rPr>
          <w:rFonts w:asciiTheme="majorHAnsi" w:hAnsiTheme="majorHAnsi"/>
        </w:rPr>
        <w:t xml:space="preserve"> persona </w:t>
      </w:r>
      <w:proofErr w:type="spellStart"/>
      <w:r w:rsidR="009259AF">
        <w:rPr>
          <w:rFonts w:asciiTheme="majorHAnsi" w:hAnsiTheme="majorHAnsi"/>
        </w:rPr>
        <w:t>que</w:t>
      </w:r>
      <w:proofErr w:type="spellEnd"/>
      <w:r w:rsidR="009259AF">
        <w:rPr>
          <w:rFonts w:asciiTheme="majorHAnsi" w:hAnsiTheme="majorHAnsi"/>
        </w:rPr>
        <w:t>…)</w:t>
      </w:r>
    </w:p>
    <w:p w:rsidR="009D7D5A" w:rsidRPr="009259AF" w:rsidRDefault="00CC6C52" w:rsidP="009D7D5A">
      <w:pPr>
        <w:rPr>
          <w:rFonts w:asciiTheme="majorHAnsi" w:hAnsiTheme="majorHAnsi"/>
          <w:lang w:val="es-AR"/>
        </w:rPr>
      </w:pPr>
      <w:r w:rsidRPr="00B3129E">
        <w:rPr>
          <w:rFonts w:asciiTheme="majorHAnsi" w:hAnsiTheme="majorHAnsi"/>
        </w:rPr>
        <w:t>e</w:t>
      </w:r>
      <w:r w:rsidR="009D7D5A" w:rsidRPr="00B3129E">
        <w:rPr>
          <w:rFonts w:asciiTheme="majorHAnsi" w:hAnsiTheme="majorHAnsi"/>
        </w:rPr>
        <w:t>.</w:t>
      </w:r>
      <w:r w:rsidR="009D7D5A" w:rsidRPr="00B3129E">
        <w:rPr>
          <w:rFonts w:asciiTheme="majorHAnsi" w:hAnsiTheme="majorHAnsi"/>
        </w:rPr>
        <w:tab/>
        <w:t>How the subjunctive is triggered in adverb clauses.</w:t>
      </w:r>
      <w:r w:rsidR="009259AF">
        <w:rPr>
          <w:rFonts w:asciiTheme="majorHAnsi" w:hAnsiTheme="majorHAnsi"/>
        </w:rPr>
        <w:t xml:space="preserve"> </w:t>
      </w:r>
      <w:r w:rsidR="009259AF" w:rsidRPr="009259AF">
        <w:rPr>
          <w:rFonts w:asciiTheme="majorHAnsi" w:hAnsiTheme="majorHAnsi"/>
          <w:lang w:val="es-AR"/>
        </w:rPr>
        <w:t>(</w:t>
      </w:r>
      <w:proofErr w:type="gramStart"/>
      <w:r w:rsidR="009259AF" w:rsidRPr="009259AF">
        <w:rPr>
          <w:rFonts w:asciiTheme="majorHAnsi" w:hAnsiTheme="majorHAnsi"/>
          <w:lang w:val="es-AR"/>
        </w:rPr>
        <w:t>en</w:t>
      </w:r>
      <w:proofErr w:type="gramEnd"/>
      <w:r w:rsidR="009259AF" w:rsidRPr="009259AF">
        <w:rPr>
          <w:rFonts w:asciiTheme="majorHAnsi" w:hAnsiTheme="majorHAnsi"/>
          <w:lang w:val="es-AR"/>
        </w:rPr>
        <w:t xml:space="preserve"> caso de que, </w:t>
      </w:r>
      <w:r w:rsidR="009259AF" w:rsidRPr="009259AF">
        <w:rPr>
          <w:rFonts w:asciiTheme="majorHAnsi" w:hAnsiTheme="majorHAnsi"/>
          <w:lang w:val="es-AR"/>
        </w:rPr>
        <w:t>CAPAS)</w:t>
      </w:r>
    </w:p>
    <w:p w:rsidR="009D7D5A" w:rsidRPr="00B3129E" w:rsidRDefault="00CC6C52" w:rsidP="009D7D5A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>f</w:t>
      </w:r>
      <w:r w:rsidR="009D7D5A" w:rsidRPr="00B3129E">
        <w:rPr>
          <w:rFonts w:asciiTheme="majorHAnsi" w:hAnsiTheme="majorHAnsi"/>
        </w:rPr>
        <w:t>.</w:t>
      </w:r>
      <w:r w:rsidR="009D7D5A" w:rsidRPr="00B3129E">
        <w:rPr>
          <w:rFonts w:asciiTheme="majorHAnsi" w:hAnsiTheme="majorHAnsi"/>
        </w:rPr>
        <w:tab/>
        <w:t>Sentences that look like they tr</w:t>
      </w:r>
      <w:r w:rsidRPr="00B3129E">
        <w:rPr>
          <w:rFonts w:asciiTheme="majorHAnsi" w:hAnsiTheme="majorHAnsi"/>
        </w:rPr>
        <w:t>igger the subjunctive but don’t; they use the indicative.</w:t>
      </w:r>
      <w:r w:rsidR="009259AF">
        <w:rPr>
          <w:rFonts w:asciiTheme="majorHAnsi" w:hAnsiTheme="majorHAnsi"/>
        </w:rPr>
        <w:t xml:space="preserve"> (truth, someone thinks that… I </w:t>
      </w:r>
      <w:r w:rsidR="00B3437A">
        <w:rPr>
          <w:rFonts w:asciiTheme="majorHAnsi" w:hAnsiTheme="majorHAnsi"/>
        </w:rPr>
        <w:t>have a ___ that..</w:t>
      </w:r>
      <w:bookmarkStart w:id="0" w:name="_GoBack"/>
      <w:bookmarkEnd w:id="0"/>
      <w:r w:rsidR="009259AF">
        <w:rPr>
          <w:rFonts w:asciiTheme="majorHAnsi" w:hAnsiTheme="majorHAnsi"/>
        </w:rPr>
        <w:t xml:space="preserve"> )</w:t>
      </w:r>
    </w:p>
    <w:p w:rsidR="009259AF" w:rsidRPr="00B3129E" w:rsidRDefault="00CC6C52">
      <w:pPr>
        <w:rPr>
          <w:rFonts w:asciiTheme="majorHAnsi" w:hAnsiTheme="majorHAnsi"/>
        </w:rPr>
      </w:pPr>
      <w:r w:rsidRPr="00B3129E">
        <w:rPr>
          <w:rFonts w:asciiTheme="majorHAnsi" w:hAnsiTheme="majorHAnsi"/>
        </w:rPr>
        <w:t xml:space="preserve">g. </w:t>
      </w:r>
      <w:r w:rsidRPr="00B3129E">
        <w:rPr>
          <w:rFonts w:asciiTheme="majorHAnsi" w:hAnsiTheme="majorHAnsi"/>
        </w:rPr>
        <w:tab/>
        <w:t>When to use an infinitive (unconjugated v</w:t>
      </w:r>
      <w:r w:rsidR="009259AF">
        <w:rPr>
          <w:rFonts w:asciiTheme="majorHAnsi" w:hAnsiTheme="majorHAnsi"/>
        </w:rPr>
        <w:t xml:space="preserve">erb) instead of the subjunctive (antes de infinitive, </w:t>
      </w:r>
      <w:proofErr w:type="spellStart"/>
      <w:r w:rsidR="009259AF">
        <w:rPr>
          <w:rFonts w:asciiTheme="majorHAnsi" w:hAnsiTheme="majorHAnsi"/>
        </w:rPr>
        <w:t>es</w:t>
      </w:r>
      <w:proofErr w:type="spellEnd"/>
      <w:r w:rsidR="009259AF">
        <w:rPr>
          <w:rFonts w:asciiTheme="majorHAnsi" w:hAnsiTheme="majorHAnsi"/>
        </w:rPr>
        <w:t xml:space="preserve"> ___ infinitive)</w:t>
      </w:r>
    </w:p>
    <w:sectPr w:rsidR="009259AF" w:rsidRPr="00B3129E" w:rsidSect="00B3129E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55284F"/>
    <w:rsid w:val="009259AF"/>
    <w:rsid w:val="009D7D5A"/>
    <w:rsid w:val="00B3129E"/>
    <w:rsid w:val="00B3437A"/>
    <w:rsid w:val="00CC6C52"/>
    <w:rsid w:val="00CD3CDE"/>
    <w:rsid w:val="00E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Andrea</dc:creator>
  <cp:lastModifiedBy>Mentzel, Erica    LHS - Staff</cp:lastModifiedBy>
  <cp:revision>5</cp:revision>
  <cp:lastPrinted>2018-06-01T19:53:00Z</cp:lastPrinted>
  <dcterms:created xsi:type="dcterms:W3CDTF">2018-06-11T15:49:00Z</dcterms:created>
  <dcterms:modified xsi:type="dcterms:W3CDTF">2018-06-11T15:56:00Z</dcterms:modified>
</cp:coreProperties>
</file>